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436"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3953"/>
        <w:gridCol w:w="5167"/>
        <w:gridCol w:w="1316"/>
      </w:tblGrid>
      <w:tr w:rsidR="00A23F48" w:rsidRPr="00F9765D" w14:paraId="30920A1D" w14:textId="77777777" w:rsidTr="00366138">
        <w:trPr>
          <w:trHeight w:val="3372"/>
        </w:trPr>
        <w:tc>
          <w:tcPr>
            <w:tcW w:w="3585" w:type="dxa"/>
            <w:shd w:val="clear" w:color="auto" w:fill="FFEFFF"/>
          </w:tcPr>
          <w:p w14:paraId="78D908C9" w14:textId="764B11B3" w:rsidR="008E39B4" w:rsidRDefault="008E39B4" w:rsidP="0007415F">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38F301E1" w14:textId="09C59F80" w:rsidR="00D37F67" w:rsidRDefault="00D37F67" w:rsidP="0007415F">
            <w:pPr>
              <w:rPr>
                <w:rFonts w:cstheme="minorHAnsi"/>
                <w:b/>
                <w:bCs/>
                <w:color w:val="522A5B"/>
                <w:sz w:val="24"/>
                <w:szCs w:val="24"/>
                <w:u w:val="single"/>
              </w:rPr>
            </w:pPr>
            <w:r>
              <w:rPr>
                <w:rFonts w:cstheme="minorHAnsi"/>
                <w:b/>
                <w:bCs/>
                <w:color w:val="522A5B"/>
                <w:sz w:val="24"/>
                <w:szCs w:val="24"/>
                <w:u w:val="single"/>
              </w:rPr>
              <w:t>Early Elizabethan</w:t>
            </w:r>
            <w:r w:rsidR="00976C16">
              <w:rPr>
                <w:rFonts w:cstheme="minorHAnsi"/>
                <w:b/>
                <w:bCs/>
                <w:color w:val="522A5B"/>
                <w:sz w:val="24"/>
                <w:szCs w:val="24"/>
                <w:u w:val="single"/>
              </w:rPr>
              <w:t xml:space="preserve"> Unit 3</w:t>
            </w:r>
            <w:r>
              <w:rPr>
                <w:rFonts w:cstheme="minorHAnsi"/>
                <w:b/>
                <w:bCs/>
                <w:color w:val="522A5B"/>
                <w:sz w:val="24"/>
                <w:szCs w:val="24"/>
                <w:u w:val="single"/>
              </w:rPr>
              <w:t>:</w:t>
            </w:r>
          </w:p>
          <w:p w14:paraId="757809B9" w14:textId="21A98BA9" w:rsidR="008E39B4" w:rsidRPr="00811F13" w:rsidRDefault="00976C16" w:rsidP="00D37F67">
            <w:pPr>
              <w:rPr>
                <w:rFonts w:cstheme="minorHAnsi"/>
                <w:color w:val="000000" w:themeColor="text1"/>
                <w:sz w:val="20"/>
                <w:szCs w:val="20"/>
              </w:rPr>
            </w:pPr>
            <w:r w:rsidRPr="00976C16">
              <w:rPr>
                <w:rFonts w:cstheme="minorHAnsi"/>
                <w:b/>
                <w:bCs/>
                <w:color w:val="522A5B"/>
                <w:sz w:val="24"/>
                <w:szCs w:val="24"/>
                <w:u w:val="single"/>
              </w:rPr>
              <w:t>ELIZABETHAN SOCIETY IN THE AGE OF EXPLORATION, 1558-88</w:t>
            </w:r>
          </w:p>
        </w:tc>
        <w:tc>
          <w:tcPr>
            <w:tcW w:w="5331" w:type="dxa"/>
            <w:shd w:val="clear" w:color="auto" w:fill="FFEFFF"/>
          </w:tcPr>
          <w:p w14:paraId="27BEC184" w14:textId="0CF19653" w:rsidR="00D37F67" w:rsidRPr="00D37F67" w:rsidRDefault="008E39B4" w:rsidP="00FE54CF">
            <w:pPr>
              <w:rPr>
                <w:rFonts w:cstheme="minorHAnsi"/>
                <w:b/>
                <w:bCs/>
                <w:color w:val="522A5B"/>
                <w:sz w:val="24"/>
                <w:szCs w:val="24"/>
                <w:u w:val="single"/>
              </w:rPr>
            </w:pPr>
            <w:r w:rsidRPr="00F9765D">
              <w:rPr>
                <w:rFonts w:cstheme="minorHAnsi"/>
                <w:b/>
                <w:bCs/>
                <w:color w:val="522A5B"/>
                <w:sz w:val="24"/>
                <w:szCs w:val="24"/>
                <w:u w:val="single"/>
              </w:rPr>
              <w:t>Why this? Why now?</w:t>
            </w:r>
          </w:p>
          <w:p w14:paraId="4C75361B" w14:textId="5D2692FC" w:rsidR="00D37F67" w:rsidRPr="00D37F67" w:rsidRDefault="00FF691D" w:rsidP="00FE54CF">
            <w:pPr>
              <w:rPr>
                <w:rFonts w:cstheme="minorHAnsi"/>
                <w:sz w:val="24"/>
                <w:szCs w:val="24"/>
              </w:rPr>
            </w:pPr>
            <w:r>
              <w:rPr>
                <w:rFonts w:cstheme="minorHAnsi"/>
                <w:sz w:val="24"/>
                <w:szCs w:val="24"/>
              </w:rPr>
              <w:t xml:space="preserve">This unit will focus on the different aspects of Elizabethan society. From the changes in Education for children to the exploration of and establishment of colonies in the New world, this unit will examine the life of people in the Elizabethan ‘Golden Age’. </w:t>
            </w:r>
          </w:p>
        </w:tc>
        <w:tc>
          <w:tcPr>
            <w:tcW w:w="1520" w:type="dxa"/>
            <w:vMerge w:val="restart"/>
            <w:shd w:val="clear" w:color="auto" w:fill="FFEFFF"/>
          </w:tcPr>
          <w:p w14:paraId="47A991E2" w14:textId="0D249F5B" w:rsidR="008E39B4" w:rsidRDefault="008E39B4" w:rsidP="00FE54CF">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7CC96D06" w14:textId="7BB65B0E" w:rsidR="00D37F67" w:rsidRDefault="00D37F67" w:rsidP="00FE54CF">
            <w:pPr>
              <w:rPr>
                <w:rFonts w:cstheme="minorHAnsi"/>
                <w:b/>
                <w:bCs/>
                <w:color w:val="522A5B"/>
                <w:sz w:val="24"/>
                <w:szCs w:val="24"/>
                <w:u w:val="single"/>
              </w:rPr>
            </w:pPr>
            <w:r>
              <w:rPr>
                <w:rFonts w:cstheme="minorHAnsi"/>
                <w:b/>
                <w:bCs/>
                <w:color w:val="522A5B"/>
                <w:sz w:val="24"/>
                <w:szCs w:val="24"/>
                <w:u w:val="single"/>
              </w:rPr>
              <w:t>See Glossary</w:t>
            </w:r>
          </w:p>
          <w:p w14:paraId="1DD019D4" w14:textId="77777777" w:rsidR="00413E73" w:rsidRDefault="00413E73" w:rsidP="00FE54CF">
            <w:pPr>
              <w:rPr>
                <w:rFonts w:cstheme="minorHAnsi"/>
                <w:b/>
                <w:bCs/>
                <w:color w:val="522A5B"/>
                <w:sz w:val="24"/>
                <w:szCs w:val="24"/>
                <w:u w:val="single"/>
              </w:rPr>
            </w:pPr>
          </w:p>
          <w:p w14:paraId="4D59A8D6" w14:textId="17BBF2C7" w:rsidR="00413E73" w:rsidRDefault="00413E73" w:rsidP="00FE54CF">
            <w:pPr>
              <w:rPr>
                <w:rFonts w:cstheme="minorHAnsi"/>
                <w:b/>
                <w:bCs/>
                <w:color w:val="522A5B"/>
                <w:sz w:val="24"/>
                <w:szCs w:val="24"/>
                <w:u w:val="single"/>
              </w:rPr>
            </w:pPr>
            <w:r>
              <w:rPr>
                <w:rFonts w:cstheme="minorHAnsi"/>
                <w:b/>
                <w:bCs/>
                <w:color w:val="522A5B"/>
                <w:sz w:val="24"/>
                <w:szCs w:val="24"/>
                <w:u w:val="single"/>
              </w:rPr>
              <w:t>Key People</w:t>
            </w:r>
          </w:p>
          <w:p w14:paraId="30CD0D03" w14:textId="34FDCCDC" w:rsidR="00366138" w:rsidRDefault="00FF691D" w:rsidP="00FE54CF">
            <w:pPr>
              <w:rPr>
                <w:rFonts w:cstheme="minorHAnsi"/>
                <w:b/>
                <w:bCs/>
                <w:color w:val="522A5B"/>
                <w:sz w:val="24"/>
                <w:szCs w:val="24"/>
              </w:rPr>
            </w:pPr>
            <w:r>
              <w:rPr>
                <w:rFonts w:cstheme="minorHAnsi"/>
                <w:b/>
                <w:bCs/>
                <w:color w:val="522A5B"/>
                <w:sz w:val="24"/>
                <w:szCs w:val="24"/>
              </w:rPr>
              <w:t>Elizabeth I</w:t>
            </w:r>
            <w:r w:rsidR="00366138">
              <w:rPr>
                <w:rFonts w:cstheme="minorHAnsi"/>
                <w:b/>
                <w:bCs/>
                <w:color w:val="522A5B"/>
                <w:sz w:val="24"/>
                <w:szCs w:val="24"/>
              </w:rPr>
              <w:t xml:space="preserve"> </w:t>
            </w:r>
          </w:p>
          <w:p w14:paraId="72EA8F39" w14:textId="77777777" w:rsidR="00FF691D" w:rsidRDefault="00366138" w:rsidP="00FE54CF">
            <w:pPr>
              <w:rPr>
                <w:rFonts w:cstheme="minorHAnsi"/>
                <w:b/>
                <w:bCs/>
                <w:color w:val="522A5B"/>
                <w:sz w:val="24"/>
                <w:szCs w:val="24"/>
              </w:rPr>
            </w:pPr>
            <w:r>
              <w:rPr>
                <w:rFonts w:cstheme="minorHAnsi"/>
                <w:b/>
                <w:bCs/>
                <w:color w:val="522A5B"/>
                <w:sz w:val="24"/>
                <w:szCs w:val="24"/>
              </w:rPr>
              <w:t>Francis Drake</w:t>
            </w:r>
          </w:p>
          <w:p w14:paraId="20097ED6" w14:textId="77777777" w:rsidR="00FF691D" w:rsidRDefault="00FF691D" w:rsidP="00FE54CF">
            <w:pPr>
              <w:rPr>
                <w:rFonts w:cstheme="minorHAnsi"/>
                <w:b/>
                <w:bCs/>
                <w:color w:val="522A5B"/>
                <w:sz w:val="24"/>
                <w:szCs w:val="24"/>
              </w:rPr>
            </w:pPr>
            <w:r>
              <w:rPr>
                <w:rFonts w:cstheme="minorHAnsi"/>
                <w:b/>
                <w:bCs/>
                <w:color w:val="522A5B"/>
                <w:sz w:val="24"/>
                <w:szCs w:val="24"/>
              </w:rPr>
              <w:t xml:space="preserve">Walter Raleigh </w:t>
            </w:r>
          </w:p>
          <w:p w14:paraId="4AC93F26" w14:textId="77777777" w:rsidR="00FF691D" w:rsidRDefault="00FF691D" w:rsidP="00FE54CF">
            <w:pPr>
              <w:rPr>
                <w:rFonts w:cstheme="minorHAnsi"/>
                <w:b/>
                <w:bCs/>
                <w:color w:val="522A5B"/>
                <w:sz w:val="24"/>
                <w:szCs w:val="24"/>
              </w:rPr>
            </w:pPr>
            <w:r>
              <w:rPr>
                <w:rFonts w:cstheme="minorHAnsi"/>
                <w:b/>
                <w:bCs/>
                <w:color w:val="522A5B"/>
                <w:sz w:val="24"/>
                <w:szCs w:val="24"/>
              </w:rPr>
              <w:t>William Shakespeare</w:t>
            </w:r>
          </w:p>
          <w:p w14:paraId="1FF3ACA3" w14:textId="77777777" w:rsidR="00610F0A" w:rsidRDefault="00610F0A" w:rsidP="00FE54CF">
            <w:pPr>
              <w:rPr>
                <w:rFonts w:cstheme="minorHAnsi"/>
                <w:b/>
                <w:bCs/>
                <w:color w:val="522A5B"/>
                <w:sz w:val="24"/>
                <w:szCs w:val="24"/>
              </w:rPr>
            </w:pPr>
            <w:r>
              <w:rPr>
                <w:rFonts w:cstheme="minorHAnsi"/>
                <w:b/>
                <w:bCs/>
                <w:color w:val="522A5B"/>
                <w:sz w:val="24"/>
                <w:szCs w:val="24"/>
              </w:rPr>
              <w:t>3</w:t>
            </w:r>
          </w:p>
          <w:p w14:paraId="009549F3" w14:textId="13C8F88B" w:rsidR="00366138" w:rsidRDefault="00366138" w:rsidP="00FE54CF">
            <w:pPr>
              <w:rPr>
                <w:rFonts w:cstheme="minorHAnsi"/>
                <w:b/>
                <w:bCs/>
                <w:color w:val="522A5B"/>
                <w:sz w:val="24"/>
                <w:szCs w:val="24"/>
              </w:rPr>
            </w:pPr>
            <w:bookmarkStart w:id="0" w:name="_GoBack"/>
            <w:bookmarkEnd w:id="0"/>
            <w:r>
              <w:rPr>
                <w:rFonts w:cstheme="minorHAnsi"/>
                <w:b/>
                <w:bCs/>
                <w:color w:val="522A5B"/>
                <w:sz w:val="24"/>
                <w:szCs w:val="24"/>
              </w:rPr>
              <w:t xml:space="preserve"> </w:t>
            </w:r>
          </w:p>
          <w:p w14:paraId="073AF42F" w14:textId="77777777" w:rsidR="00413E73" w:rsidRPr="00413E73" w:rsidRDefault="00413E73" w:rsidP="00FE54CF">
            <w:pPr>
              <w:rPr>
                <w:rFonts w:cstheme="minorHAnsi"/>
                <w:b/>
                <w:bCs/>
                <w:color w:val="522A5B"/>
                <w:sz w:val="24"/>
                <w:szCs w:val="24"/>
              </w:rPr>
            </w:pPr>
          </w:p>
          <w:p w14:paraId="37E8DB4D" w14:textId="77777777" w:rsidR="00413E73" w:rsidRDefault="00413E73" w:rsidP="00FE54CF">
            <w:pPr>
              <w:rPr>
                <w:rFonts w:cstheme="minorHAnsi"/>
                <w:b/>
                <w:bCs/>
                <w:color w:val="522A5B"/>
                <w:sz w:val="24"/>
                <w:szCs w:val="24"/>
                <w:u w:val="single"/>
              </w:rPr>
            </w:pPr>
          </w:p>
          <w:p w14:paraId="67D7E2EA" w14:textId="77777777" w:rsidR="00413E73" w:rsidRPr="00F9765D" w:rsidRDefault="00413E73" w:rsidP="00FE54CF">
            <w:pPr>
              <w:rPr>
                <w:rFonts w:cstheme="minorHAnsi"/>
                <w:b/>
                <w:bCs/>
                <w:color w:val="522A5B"/>
                <w:sz w:val="24"/>
                <w:szCs w:val="24"/>
                <w:u w:val="single"/>
              </w:rPr>
            </w:pPr>
          </w:p>
          <w:p w14:paraId="49147324" w14:textId="678A3EEC" w:rsidR="008E39B4" w:rsidRPr="00811F13" w:rsidRDefault="008E39B4" w:rsidP="00FE54CF">
            <w:pPr>
              <w:rPr>
                <w:rFonts w:cstheme="minorHAnsi"/>
                <w:color w:val="000000" w:themeColor="text1"/>
                <w:sz w:val="20"/>
                <w:szCs w:val="20"/>
              </w:rPr>
            </w:pPr>
          </w:p>
        </w:tc>
      </w:tr>
      <w:tr w:rsidR="008E39B4" w:rsidRPr="00F9765D" w14:paraId="70713B32" w14:textId="77777777" w:rsidTr="00D37F67">
        <w:trPr>
          <w:trHeight w:val="3639"/>
        </w:trPr>
        <w:tc>
          <w:tcPr>
            <w:tcW w:w="8916" w:type="dxa"/>
            <w:gridSpan w:val="2"/>
            <w:shd w:val="clear" w:color="auto" w:fill="FFEFFF"/>
          </w:tcPr>
          <w:p w14:paraId="6D9AD2CC"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will we learn?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88"/>
            </w:tblGrid>
            <w:tr w:rsidR="00FF691D" w:rsidRPr="00FF691D" w14:paraId="74669194" w14:textId="77777777" w:rsidTr="00FF691D">
              <w:trPr>
                <w:trHeight w:val="540"/>
              </w:trPr>
              <w:tc>
                <w:tcPr>
                  <w:tcW w:w="10200" w:type="dxa"/>
                  <w:tcBorders>
                    <w:top w:val="single" w:sz="6" w:space="0" w:color="000000"/>
                    <w:left w:val="single" w:sz="6" w:space="0" w:color="000000"/>
                    <w:bottom w:val="single" w:sz="6" w:space="0" w:color="000000"/>
                    <w:right w:val="single" w:sz="6" w:space="0" w:color="000000"/>
                  </w:tcBorders>
                  <w:shd w:val="clear" w:color="auto" w:fill="auto"/>
                  <w:hideMark/>
                </w:tcPr>
                <w:p w14:paraId="60FEDCBC" w14:textId="77777777" w:rsidR="00FF691D" w:rsidRPr="00FF691D" w:rsidRDefault="00FF691D" w:rsidP="00FF691D">
                  <w:pPr>
                    <w:framePr w:hSpace="180" w:wrap="around" w:vAnchor="page" w:hAnchor="margin" w:y="1441"/>
                    <w:numPr>
                      <w:ilvl w:val="0"/>
                      <w:numId w:val="15"/>
                    </w:numPr>
                    <w:rPr>
                      <w:rFonts w:cstheme="minorHAnsi"/>
                      <w:color w:val="000000" w:themeColor="text1"/>
                      <w:sz w:val="20"/>
                      <w:szCs w:val="20"/>
                    </w:rPr>
                  </w:pPr>
                  <w:r w:rsidRPr="00FF691D">
                    <w:rPr>
                      <w:rFonts w:cstheme="minorHAnsi"/>
                      <w:b/>
                      <w:bCs/>
                      <w:color w:val="000000" w:themeColor="text1"/>
                      <w:sz w:val="20"/>
                      <w:szCs w:val="20"/>
                    </w:rPr>
                    <w:t>EDUCATION AND LEISURE</w:t>
                  </w:r>
                  <w:r w:rsidRPr="00FF691D">
                    <w:rPr>
                      <w:rFonts w:cstheme="minorHAnsi"/>
                      <w:color w:val="000000" w:themeColor="text1"/>
                      <w:sz w:val="20"/>
                      <w:szCs w:val="20"/>
                    </w:rPr>
                    <w:t> </w:t>
                  </w:r>
                </w:p>
                <w:p w14:paraId="2C67052B" w14:textId="77777777" w:rsidR="00FF691D" w:rsidRPr="00FF691D" w:rsidRDefault="00FF691D" w:rsidP="00FF691D">
                  <w:pPr>
                    <w:framePr w:hSpace="180" w:wrap="around" w:vAnchor="page" w:hAnchor="margin" w:y="1441"/>
                    <w:numPr>
                      <w:ilvl w:val="0"/>
                      <w:numId w:val="16"/>
                    </w:numPr>
                    <w:rPr>
                      <w:rFonts w:cstheme="minorHAnsi"/>
                      <w:color w:val="000000" w:themeColor="text1"/>
                      <w:sz w:val="20"/>
                      <w:szCs w:val="20"/>
                    </w:rPr>
                  </w:pPr>
                  <w:r w:rsidRPr="00FF691D">
                    <w:rPr>
                      <w:rFonts w:cstheme="minorHAnsi"/>
                      <w:color w:val="000000" w:themeColor="text1"/>
                      <w:sz w:val="20"/>
                      <w:szCs w:val="20"/>
                    </w:rPr>
                    <w:t>Education in the home, schools and universities.  </w:t>
                  </w:r>
                </w:p>
                <w:p w14:paraId="073E198B" w14:textId="77777777" w:rsidR="00FF691D" w:rsidRPr="00FF691D" w:rsidRDefault="00FF691D" w:rsidP="00FF691D">
                  <w:pPr>
                    <w:framePr w:hSpace="180" w:wrap="around" w:vAnchor="page" w:hAnchor="margin" w:y="1441"/>
                    <w:numPr>
                      <w:ilvl w:val="0"/>
                      <w:numId w:val="16"/>
                    </w:numPr>
                    <w:rPr>
                      <w:rFonts w:cstheme="minorHAnsi"/>
                      <w:color w:val="000000" w:themeColor="text1"/>
                      <w:sz w:val="20"/>
                      <w:szCs w:val="20"/>
                    </w:rPr>
                  </w:pPr>
                  <w:r w:rsidRPr="00FF691D">
                    <w:rPr>
                      <w:rFonts w:cstheme="minorHAnsi"/>
                      <w:color w:val="000000" w:themeColor="text1"/>
                      <w:sz w:val="20"/>
                      <w:szCs w:val="20"/>
                    </w:rPr>
                    <w:t>Sport, pastimes and the theatre. </w:t>
                  </w:r>
                </w:p>
              </w:tc>
            </w:tr>
            <w:tr w:rsidR="00FF691D" w:rsidRPr="00FF691D" w14:paraId="51EF98D3" w14:textId="77777777" w:rsidTr="00FF691D">
              <w:trPr>
                <w:trHeight w:val="540"/>
              </w:trPr>
              <w:tc>
                <w:tcPr>
                  <w:tcW w:w="10200" w:type="dxa"/>
                  <w:tcBorders>
                    <w:top w:val="single" w:sz="6" w:space="0" w:color="000000"/>
                    <w:left w:val="single" w:sz="6" w:space="0" w:color="000000"/>
                    <w:bottom w:val="single" w:sz="6" w:space="0" w:color="000000"/>
                    <w:right w:val="single" w:sz="6" w:space="0" w:color="000000"/>
                  </w:tcBorders>
                  <w:shd w:val="clear" w:color="auto" w:fill="auto"/>
                  <w:hideMark/>
                </w:tcPr>
                <w:p w14:paraId="1DEBE1CA" w14:textId="77777777" w:rsidR="00FF691D" w:rsidRPr="00FF691D" w:rsidRDefault="00FF691D" w:rsidP="00FF691D">
                  <w:pPr>
                    <w:framePr w:hSpace="180" w:wrap="around" w:vAnchor="page" w:hAnchor="margin" w:y="1441"/>
                    <w:rPr>
                      <w:rFonts w:cstheme="minorHAnsi"/>
                      <w:color w:val="000000" w:themeColor="text1"/>
                      <w:sz w:val="20"/>
                      <w:szCs w:val="20"/>
                    </w:rPr>
                  </w:pPr>
                  <w:r w:rsidRPr="00FF691D">
                    <w:rPr>
                      <w:rFonts w:cstheme="minorHAnsi"/>
                      <w:b/>
                      <w:bCs/>
                      <w:color w:val="000000" w:themeColor="text1"/>
                      <w:sz w:val="20"/>
                      <w:szCs w:val="20"/>
                    </w:rPr>
                    <w:t>2.     THE PROBLEM OF THE POOR</w:t>
                  </w:r>
                  <w:r w:rsidRPr="00FF691D">
                    <w:rPr>
                      <w:rFonts w:cstheme="minorHAnsi"/>
                      <w:color w:val="000000" w:themeColor="text1"/>
                      <w:sz w:val="20"/>
                      <w:szCs w:val="20"/>
                    </w:rPr>
                    <w:t> </w:t>
                  </w:r>
                </w:p>
                <w:p w14:paraId="7D41C225" w14:textId="77777777" w:rsidR="00FF691D" w:rsidRPr="00FF691D" w:rsidRDefault="00FF691D" w:rsidP="00FF691D">
                  <w:pPr>
                    <w:framePr w:hSpace="180" w:wrap="around" w:vAnchor="page" w:hAnchor="margin" w:y="1441"/>
                    <w:numPr>
                      <w:ilvl w:val="0"/>
                      <w:numId w:val="17"/>
                    </w:numPr>
                    <w:rPr>
                      <w:rFonts w:cstheme="minorHAnsi"/>
                      <w:color w:val="000000" w:themeColor="text1"/>
                      <w:sz w:val="20"/>
                      <w:szCs w:val="20"/>
                    </w:rPr>
                  </w:pPr>
                  <w:r w:rsidRPr="00FF691D">
                    <w:rPr>
                      <w:rFonts w:cstheme="minorHAnsi"/>
                      <w:color w:val="000000" w:themeColor="text1"/>
                      <w:sz w:val="20"/>
                      <w:szCs w:val="20"/>
                    </w:rPr>
                    <w:t>The reasons for the increase in poverty and vagabondage during these years.  </w:t>
                  </w:r>
                </w:p>
                <w:p w14:paraId="5EC1F562" w14:textId="77777777" w:rsidR="00FF691D" w:rsidRPr="00FF691D" w:rsidRDefault="00FF691D" w:rsidP="00FF691D">
                  <w:pPr>
                    <w:framePr w:hSpace="180" w:wrap="around" w:vAnchor="page" w:hAnchor="margin" w:y="1441"/>
                    <w:numPr>
                      <w:ilvl w:val="0"/>
                      <w:numId w:val="17"/>
                    </w:numPr>
                    <w:rPr>
                      <w:rFonts w:cstheme="minorHAnsi"/>
                      <w:color w:val="000000" w:themeColor="text1"/>
                      <w:sz w:val="20"/>
                      <w:szCs w:val="20"/>
                    </w:rPr>
                  </w:pPr>
                  <w:r w:rsidRPr="00FF691D">
                    <w:rPr>
                      <w:rFonts w:cstheme="minorHAnsi"/>
                      <w:color w:val="000000" w:themeColor="text1"/>
                      <w:sz w:val="20"/>
                      <w:szCs w:val="20"/>
                    </w:rPr>
                    <w:t>The changing attitudes and policies towards the poor. </w:t>
                  </w:r>
                </w:p>
              </w:tc>
            </w:tr>
            <w:tr w:rsidR="00FF691D" w:rsidRPr="00FF691D" w14:paraId="7CDC32AB" w14:textId="77777777" w:rsidTr="00FF691D">
              <w:trPr>
                <w:trHeight w:val="540"/>
              </w:trPr>
              <w:tc>
                <w:tcPr>
                  <w:tcW w:w="10200" w:type="dxa"/>
                  <w:tcBorders>
                    <w:top w:val="single" w:sz="6" w:space="0" w:color="000000"/>
                    <w:left w:val="single" w:sz="6" w:space="0" w:color="000000"/>
                    <w:bottom w:val="single" w:sz="6" w:space="0" w:color="000000"/>
                    <w:right w:val="single" w:sz="6" w:space="0" w:color="000000"/>
                  </w:tcBorders>
                  <w:shd w:val="clear" w:color="auto" w:fill="auto"/>
                  <w:hideMark/>
                </w:tcPr>
                <w:p w14:paraId="6FC6C9E4" w14:textId="77777777" w:rsidR="00FF691D" w:rsidRPr="00FF691D" w:rsidRDefault="00FF691D" w:rsidP="00FF691D">
                  <w:pPr>
                    <w:framePr w:hSpace="180" w:wrap="around" w:vAnchor="page" w:hAnchor="margin" w:y="1441"/>
                    <w:rPr>
                      <w:rFonts w:cstheme="minorHAnsi"/>
                      <w:color w:val="000000" w:themeColor="text1"/>
                      <w:sz w:val="20"/>
                      <w:szCs w:val="20"/>
                    </w:rPr>
                  </w:pPr>
                  <w:r w:rsidRPr="00FF691D">
                    <w:rPr>
                      <w:rFonts w:cstheme="minorHAnsi"/>
                      <w:b/>
                      <w:bCs/>
                      <w:color w:val="000000" w:themeColor="text1"/>
                      <w:sz w:val="20"/>
                      <w:szCs w:val="20"/>
                    </w:rPr>
                    <w:t>3.     EXPLORATION AND VOYAGES OF DISCOVERY</w:t>
                  </w:r>
                  <w:r w:rsidRPr="00FF691D">
                    <w:rPr>
                      <w:rFonts w:cstheme="minorHAnsi"/>
                      <w:color w:val="000000" w:themeColor="text1"/>
                      <w:sz w:val="20"/>
                      <w:szCs w:val="20"/>
                    </w:rPr>
                    <w:t> </w:t>
                  </w:r>
                </w:p>
                <w:p w14:paraId="383C179B" w14:textId="77777777" w:rsidR="00FF691D" w:rsidRPr="00FF691D" w:rsidRDefault="00FF691D" w:rsidP="00FF691D">
                  <w:pPr>
                    <w:framePr w:hSpace="180" w:wrap="around" w:vAnchor="page" w:hAnchor="margin" w:y="1441"/>
                    <w:numPr>
                      <w:ilvl w:val="0"/>
                      <w:numId w:val="18"/>
                    </w:numPr>
                    <w:rPr>
                      <w:rFonts w:cstheme="minorHAnsi"/>
                      <w:color w:val="000000" w:themeColor="text1"/>
                      <w:sz w:val="20"/>
                      <w:szCs w:val="20"/>
                    </w:rPr>
                  </w:pPr>
                  <w:r w:rsidRPr="00FF691D">
                    <w:rPr>
                      <w:rFonts w:cstheme="minorHAnsi"/>
                      <w:color w:val="000000" w:themeColor="text1"/>
                      <w:sz w:val="20"/>
                      <w:szCs w:val="20"/>
                    </w:rPr>
                    <w:t>Factors prompting exploration, including the impact of new technology on ships and sailing and the drive to expand trade.  </w:t>
                  </w:r>
                </w:p>
                <w:p w14:paraId="74625ECF" w14:textId="77777777" w:rsidR="00FF691D" w:rsidRPr="00FF691D" w:rsidRDefault="00FF691D" w:rsidP="00FF691D">
                  <w:pPr>
                    <w:framePr w:hSpace="180" w:wrap="around" w:vAnchor="page" w:hAnchor="margin" w:y="1441"/>
                    <w:numPr>
                      <w:ilvl w:val="0"/>
                      <w:numId w:val="18"/>
                    </w:numPr>
                    <w:rPr>
                      <w:rFonts w:cstheme="minorHAnsi"/>
                      <w:color w:val="000000" w:themeColor="text1"/>
                      <w:sz w:val="20"/>
                      <w:szCs w:val="20"/>
                    </w:rPr>
                  </w:pPr>
                  <w:r w:rsidRPr="00FF691D">
                    <w:rPr>
                      <w:rFonts w:cstheme="minorHAnsi"/>
                      <w:color w:val="000000" w:themeColor="text1"/>
                      <w:sz w:val="20"/>
                      <w:szCs w:val="20"/>
                    </w:rPr>
                    <w:t>The reasons for, and significance of, Drake’s circumnavigation of the globe </w:t>
                  </w:r>
                </w:p>
              </w:tc>
            </w:tr>
          </w:tbl>
          <w:p w14:paraId="704CD9BE" w14:textId="3D9CCE35" w:rsidR="008E39B4" w:rsidRPr="00811F13" w:rsidRDefault="008E39B4" w:rsidP="00FE54CF">
            <w:pPr>
              <w:rPr>
                <w:rFonts w:cstheme="minorHAnsi"/>
                <w:color w:val="000000" w:themeColor="text1"/>
                <w:sz w:val="20"/>
                <w:szCs w:val="20"/>
              </w:rPr>
            </w:pPr>
          </w:p>
        </w:tc>
        <w:tc>
          <w:tcPr>
            <w:tcW w:w="1520" w:type="dxa"/>
            <w:vMerge/>
            <w:shd w:val="clear" w:color="auto" w:fill="FFEFFF"/>
          </w:tcPr>
          <w:p w14:paraId="4F4A4CCD" w14:textId="77777777" w:rsidR="008E39B4" w:rsidRPr="00F9765D" w:rsidRDefault="008E39B4" w:rsidP="00FE54CF">
            <w:pPr>
              <w:rPr>
                <w:rFonts w:cstheme="minorHAnsi"/>
                <w:b/>
                <w:bCs/>
                <w:sz w:val="24"/>
                <w:szCs w:val="24"/>
                <w:u w:val="single"/>
              </w:rPr>
            </w:pPr>
          </w:p>
        </w:tc>
      </w:tr>
      <w:tr w:rsidR="008E39B4" w:rsidRPr="00F9765D" w14:paraId="41DD1A54" w14:textId="77777777" w:rsidTr="00D37F67">
        <w:trPr>
          <w:trHeight w:val="4774"/>
        </w:trPr>
        <w:tc>
          <w:tcPr>
            <w:tcW w:w="8916" w:type="dxa"/>
            <w:gridSpan w:val="2"/>
            <w:shd w:val="clear" w:color="auto" w:fill="FFEFFF"/>
          </w:tcPr>
          <w:p w14:paraId="475F471E" w14:textId="0B4F3F51" w:rsidR="00413E73" w:rsidRDefault="00413E73" w:rsidP="00413E7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522A5B"/>
                <w:u w:val="single"/>
              </w:rPr>
              <w:t>What opportunities are there for wider study?</w:t>
            </w:r>
            <w:r>
              <w:rPr>
                <w:rStyle w:val="eop"/>
                <w:rFonts w:ascii="Calibri" w:hAnsi="Calibri" w:cs="Calibri"/>
                <w:color w:val="522A5B"/>
              </w:rPr>
              <w:t> </w:t>
            </w:r>
          </w:p>
          <w:p w14:paraId="2D3811E8" w14:textId="77777777" w:rsidR="00413E73" w:rsidRDefault="00413E73" w:rsidP="00413E7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Careers:</w:t>
            </w:r>
            <w:r>
              <w:rPr>
                <w:rStyle w:val="eop"/>
                <w:rFonts w:ascii="Calibri" w:hAnsi="Calibri" w:cs="Calibri"/>
                <w:color w:val="000000"/>
                <w:sz w:val="20"/>
                <w:szCs w:val="20"/>
              </w:rPr>
              <w:t> </w:t>
            </w:r>
          </w:p>
          <w:p w14:paraId="5B13BA1C" w14:textId="77777777" w:rsidR="00413E73" w:rsidRDefault="00413E73" w:rsidP="00413E73">
            <w:pPr>
              <w:pStyle w:val="paragraph"/>
              <w:numPr>
                <w:ilvl w:val="0"/>
                <w:numId w:val="7"/>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Archivist</w:t>
            </w:r>
            <w:r>
              <w:rPr>
                <w:rStyle w:val="eop"/>
                <w:rFonts w:ascii="Calibri" w:hAnsi="Calibri" w:cs="Calibri"/>
                <w:color w:val="000000"/>
                <w:sz w:val="20"/>
                <w:szCs w:val="20"/>
              </w:rPr>
              <w:t> </w:t>
            </w:r>
          </w:p>
          <w:p w14:paraId="1ED7B34B" w14:textId="77777777" w:rsidR="00413E73" w:rsidRDefault="00413E73" w:rsidP="00413E73">
            <w:pPr>
              <w:pStyle w:val="paragraph"/>
              <w:numPr>
                <w:ilvl w:val="0"/>
                <w:numId w:val="7"/>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Librarian</w:t>
            </w:r>
            <w:r>
              <w:rPr>
                <w:rStyle w:val="eop"/>
                <w:rFonts w:ascii="Calibri" w:hAnsi="Calibri" w:cs="Calibri"/>
                <w:color w:val="000000"/>
                <w:sz w:val="20"/>
                <w:szCs w:val="20"/>
              </w:rPr>
              <w:t> </w:t>
            </w:r>
          </w:p>
          <w:p w14:paraId="54060608" w14:textId="77777777" w:rsidR="00413E73" w:rsidRDefault="00413E73" w:rsidP="00413E73">
            <w:pPr>
              <w:pStyle w:val="paragraph"/>
              <w:numPr>
                <w:ilvl w:val="0"/>
                <w:numId w:val="7"/>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Doctor</w:t>
            </w:r>
            <w:r>
              <w:rPr>
                <w:rStyle w:val="eop"/>
                <w:rFonts w:ascii="Calibri" w:hAnsi="Calibri" w:cs="Calibri"/>
                <w:color w:val="000000"/>
                <w:sz w:val="20"/>
                <w:szCs w:val="20"/>
              </w:rPr>
              <w:t> </w:t>
            </w:r>
          </w:p>
          <w:p w14:paraId="06224D2E" w14:textId="77777777" w:rsidR="00413E73" w:rsidRDefault="00413E73" w:rsidP="00413E73">
            <w:pPr>
              <w:pStyle w:val="paragraph"/>
              <w:numPr>
                <w:ilvl w:val="0"/>
                <w:numId w:val="7"/>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Journalist</w:t>
            </w:r>
            <w:r>
              <w:rPr>
                <w:rStyle w:val="eop"/>
                <w:rFonts w:ascii="Calibri" w:hAnsi="Calibri" w:cs="Calibri"/>
                <w:color w:val="000000"/>
                <w:sz w:val="20"/>
                <w:szCs w:val="20"/>
              </w:rPr>
              <w:t> </w:t>
            </w:r>
          </w:p>
          <w:p w14:paraId="733E70F0" w14:textId="30443500" w:rsidR="00413E73" w:rsidRPr="00413E73" w:rsidRDefault="00413E73" w:rsidP="00413E7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Trips:</w:t>
            </w:r>
            <w:r>
              <w:rPr>
                <w:rStyle w:val="eop"/>
                <w:rFonts w:ascii="Calibri" w:hAnsi="Calibri" w:cs="Calibri"/>
                <w:color w:val="000000"/>
                <w:sz w:val="20"/>
                <w:szCs w:val="20"/>
              </w:rPr>
              <w:t> </w:t>
            </w:r>
          </w:p>
          <w:p w14:paraId="3D7FAB49" w14:textId="07112AF6" w:rsidR="00413E73" w:rsidRDefault="00413E73" w:rsidP="00413E73">
            <w:pPr>
              <w:pStyle w:val="paragraph"/>
              <w:numPr>
                <w:ilvl w:val="0"/>
                <w:numId w:val="8"/>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Elizabeth on trial production</w:t>
            </w:r>
          </w:p>
          <w:p w14:paraId="65DAF259" w14:textId="77777777" w:rsidR="00413E73" w:rsidRDefault="00413E73" w:rsidP="00413E73">
            <w:pPr>
              <w:pStyle w:val="paragraph"/>
              <w:numPr>
                <w:ilvl w:val="0"/>
                <w:numId w:val="8"/>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Guest Lectures at Chalke Valley History Festival</w:t>
            </w:r>
            <w:r>
              <w:rPr>
                <w:rStyle w:val="eop"/>
                <w:rFonts w:ascii="Calibri" w:hAnsi="Calibri" w:cs="Calibri"/>
                <w:color w:val="000000"/>
                <w:sz w:val="20"/>
                <w:szCs w:val="20"/>
              </w:rPr>
              <w:t> </w:t>
            </w:r>
          </w:p>
          <w:p w14:paraId="1B903094" w14:textId="77777777" w:rsidR="00413E73" w:rsidRDefault="00413E73" w:rsidP="00413E7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0"/>
                <w:szCs w:val="20"/>
              </w:rPr>
              <w:t>Further Reading:</w:t>
            </w:r>
            <w:r>
              <w:rPr>
                <w:rStyle w:val="eop"/>
                <w:rFonts w:ascii="Calibri" w:hAnsi="Calibri" w:cs="Calibri"/>
                <w:color w:val="000000"/>
                <w:sz w:val="20"/>
                <w:szCs w:val="20"/>
              </w:rPr>
              <w:t> </w:t>
            </w:r>
          </w:p>
          <w:p w14:paraId="05A454FE" w14:textId="4459A09B" w:rsidR="00413E73" w:rsidRDefault="00413E73" w:rsidP="00413E73">
            <w:pPr>
              <w:pStyle w:val="paragraph"/>
              <w:spacing w:before="0" w:beforeAutospacing="0" w:after="0" w:afterAutospacing="0"/>
              <w:textAlignment w:val="baseline"/>
              <w:rPr>
                <w:rStyle w:val="normaltextrun"/>
                <w:rFonts w:ascii="Calibri" w:hAnsi="Calibri" w:cs="Calibri"/>
                <w:color w:val="000000"/>
                <w:sz w:val="20"/>
                <w:szCs w:val="20"/>
              </w:rPr>
            </w:pPr>
            <w:r>
              <w:rPr>
                <w:rStyle w:val="normaltextrun"/>
                <w:rFonts w:ascii="Calibri" w:hAnsi="Calibri" w:cs="Calibri"/>
                <w:color w:val="000000"/>
                <w:sz w:val="20"/>
                <w:szCs w:val="20"/>
              </w:rPr>
              <w:t>Pearson Elizabeth text Book</w:t>
            </w:r>
          </w:p>
          <w:p w14:paraId="3D732BE8" w14:textId="3C17E517" w:rsidR="00413E73" w:rsidRDefault="00094800" w:rsidP="00413E7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Elizabeth I – Helen Castor</w:t>
            </w:r>
          </w:p>
          <w:p w14:paraId="001E2D6F" w14:textId="18177372" w:rsidR="00413E73" w:rsidRPr="00094800" w:rsidRDefault="00094800" w:rsidP="00094800">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The Time Travellers Guide to Elizabethan England – Ian Mortimer </w:t>
            </w:r>
          </w:p>
        </w:tc>
        <w:tc>
          <w:tcPr>
            <w:tcW w:w="1520" w:type="dxa"/>
            <w:vMerge/>
            <w:shd w:val="clear" w:color="auto" w:fill="FFEFFF"/>
          </w:tcPr>
          <w:p w14:paraId="20C1B22D" w14:textId="77777777" w:rsidR="008E39B4" w:rsidRPr="00F9765D" w:rsidRDefault="008E39B4" w:rsidP="00FE54CF">
            <w:pPr>
              <w:rPr>
                <w:rFonts w:cstheme="minorHAnsi"/>
                <w:b/>
                <w:bCs/>
                <w:sz w:val="24"/>
                <w:szCs w:val="24"/>
                <w:u w:val="single"/>
              </w:rPr>
            </w:pPr>
          </w:p>
        </w:tc>
      </w:tr>
      <w:tr w:rsidR="008E39B4" w:rsidRPr="00F9765D" w14:paraId="08B85AF4" w14:textId="77777777" w:rsidTr="00D37F67">
        <w:trPr>
          <w:trHeight w:val="558"/>
        </w:trPr>
        <w:tc>
          <w:tcPr>
            <w:tcW w:w="8916" w:type="dxa"/>
            <w:gridSpan w:val="2"/>
            <w:shd w:val="clear" w:color="auto" w:fill="FFEFFF"/>
          </w:tcPr>
          <w:p w14:paraId="5A47D04C" w14:textId="77777777" w:rsidR="008E39B4" w:rsidRPr="0083335D" w:rsidRDefault="008E39B4" w:rsidP="00FE54CF">
            <w:pPr>
              <w:rPr>
                <w:rFonts w:cstheme="minorHAnsi"/>
                <w:b/>
                <w:bCs/>
                <w:color w:val="461E64"/>
                <w:sz w:val="24"/>
                <w:szCs w:val="24"/>
                <w:u w:val="single"/>
              </w:rPr>
            </w:pPr>
            <w:r w:rsidRPr="0083335D">
              <w:rPr>
                <w:rFonts w:cstheme="minorHAnsi"/>
                <w:b/>
                <w:bCs/>
                <w:color w:val="461E64"/>
                <w:sz w:val="24"/>
                <w:szCs w:val="24"/>
                <w:u w:val="single"/>
              </w:rPr>
              <w:t>How will I be assessed?</w:t>
            </w:r>
          </w:p>
          <w:p w14:paraId="33694463" w14:textId="77777777" w:rsidR="00094800" w:rsidRDefault="00094800" w:rsidP="000948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u w:val="single"/>
              </w:rPr>
              <w:t>How will I be assessed?</w:t>
            </w:r>
            <w:r>
              <w:rPr>
                <w:rStyle w:val="eop"/>
                <w:rFonts w:ascii="Calibri" w:hAnsi="Calibri" w:cs="Calibri"/>
                <w:color w:val="000000"/>
              </w:rPr>
              <w:t> </w:t>
            </w:r>
          </w:p>
          <w:p w14:paraId="68715E55" w14:textId="144E4494" w:rsidR="00094800" w:rsidRDefault="00094800" w:rsidP="00094800">
            <w:pPr>
              <w:pStyle w:val="paragraph"/>
              <w:numPr>
                <w:ilvl w:val="0"/>
                <w:numId w:val="9"/>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b/>
                <w:bCs/>
                <w:color w:val="000000"/>
                <w:sz w:val="20"/>
                <w:szCs w:val="20"/>
              </w:rPr>
              <w:t>Y10 Mock Exam</w:t>
            </w:r>
            <w:r>
              <w:rPr>
                <w:rStyle w:val="normaltextrun"/>
                <w:rFonts w:ascii="Calibri" w:hAnsi="Calibri" w:cs="Calibri"/>
                <w:color w:val="000000"/>
                <w:sz w:val="20"/>
                <w:szCs w:val="20"/>
              </w:rPr>
              <w:t xml:space="preserve">  </w:t>
            </w:r>
            <w:r>
              <w:rPr>
                <w:rStyle w:val="eop"/>
                <w:rFonts w:ascii="Calibri" w:hAnsi="Calibri" w:cs="Calibri"/>
                <w:color w:val="000000"/>
                <w:sz w:val="20"/>
                <w:szCs w:val="20"/>
              </w:rPr>
              <w:t> </w:t>
            </w:r>
          </w:p>
          <w:p w14:paraId="2FA4BA2E" w14:textId="77777777" w:rsidR="00366138" w:rsidRPr="00366138" w:rsidRDefault="00094800" w:rsidP="00094800">
            <w:pPr>
              <w:pStyle w:val="paragraph"/>
              <w:numPr>
                <w:ilvl w:val="0"/>
                <w:numId w:val="9"/>
              </w:numPr>
              <w:spacing w:before="0" w:beforeAutospacing="0" w:after="0" w:afterAutospacing="0"/>
              <w:ind w:left="360" w:firstLine="0"/>
              <w:textAlignment w:val="baseline"/>
              <w:rPr>
                <w:rStyle w:val="normaltextrun"/>
                <w:rFonts w:ascii="Calibri" w:hAnsi="Calibri" w:cs="Calibri"/>
                <w:sz w:val="20"/>
                <w:szCs w:val="20"/>
              </w:rPr>
            </w:pPr>
            <w:r>
              <w:rPr>
                <w:rStyle w:val="normaltextrun"/>
                <w:rFonts w:ascii="Calibri" w:hAnsi="Calibri" w:cs="Calibri"/>
                <w:color w:val="000000"/>
                <w:sz w:val="20"/>
                <w:szCs w:val="20"/>
              </w:rPr>
              <w:lastRenderedPageBreak/>
              <w:t>Regular Knowledge Tests</w:t>
            </w:r>
          </w:p>
          <w:p w14:paraId="37049D77" w14:textId="76295943" w:rsidR="00094800" w:rsidRPr="00366138" w:rsidRDefault="00366138" w:rsidP="00094800">
            <w:pPr>
              <w:pStyle w:val="paragraph"/>
              <w:numPr>
                <w:ilvl w:val="0"/>
                <w:numId w:val="9"/>
              </w:numPr>
              <w:spacing w:before="0" w:beforeAutospacing="0" w:after="0" w:afterAutospacing="0"/>
              <w:ind w:left="360" w:firstLine="0"/>
              <w:textAlignment w:val="baseline"/>
              <w:rPr>
                <w:rStyle w:val="eop"/>
                <w:rFonts w:asciiTheme="minorHAnsi" w:hAnsiTheme="minorHAnsi" w:cstheme="minorHAnsi"/>
                <w:sz w:val="18"/>
                <w:szCs w:val="20"/>
              </w:rPr>
            </w:pPr>
            <w:r w:rsidRPr="00366138">
              <w:rPr>
                <w:rStyle w:val="normaltextrun"/>
                <w:rFonts w:asciiTheme="minorHAnsi" w:hAnsiTheme="minorHAnsi" w:cstheme="minorHAnsi"/>
                <w:sz w:val="22"/>
              </w:rPr>
              <w:t>In class examination</w:t>
            </w:r>
            <w:r w:rsidR="00094800" w:rsidRPr="00366138">
              <w:rPr>
                <w:rStyle w:val="eop"/>
                <w:rFonts w:asciiTheme="minorHAnsi" w:hAnsiTheme="minorHAnsi" w:cstheme="minorHAnsi"/>
                <w:color w:val="000000"/>
                <w:sz w:val="18"/>
                <w:szCs w:val="20"/>
              </w:rPr>
              <w:t> </w:t>
            </w:r>
          </w:p>
          <w:p w14:paraId="70643FD2" w14:textId="66EEE2A1" w:rsidR="00094800" w:rsidRPr="00366138" w:rsidRDefault="00094800" w:rsidP="00094800">
            <w:pPr>
              <w:pStyle w:val="paragraph"/>
              <w:numPr>
                <w:ilvl w:val="0"/>
                <w:numId w:val="9"/>
              </w:numPr>
              <w:spacing w:before="0" w:beforeAutospacing="0" w:after="0" w:afterAutospacing="0"/>
              <w:ind w:left="360" w:firstLine="0"/>
              <w:textAlignment w:val="baseline"/>
              <w:rPr>
                <w:rStyle w:val="eop"/>
                <w:rFonts w:ascii="Calibri" w:hAnsi="Calibri" w:cs="Calibri"/>
                <w:sz w:val="20"/>
                <w:szCs w:val="20"/>
              </w:rPr>
            </w:pPr>
            <w:r w:rsidRPr="00094800">
              <w:rPr>
                <w:rStyle w:val="normaltextrun"/>
                <w:rFonts w:ascii="Calibri" w:hAnsi="Calibri" w:cs="Calibri"/>
                <w:color w:val="000000"/>
                <w:sz w:val="20"/>
                <w:szCs w:val="20"/>
              </w:rPr>
              <w:t>Seneca completion</w:t>
            </w:r>
            <w:r w:rsidRPr="00094800">
              <w:rPr>
                <w:rStyle w:val="eop"/>
                <w:rFonts w:ascii="Calibri" w:hAnsi="Calibri" w:cs="Calibri"/>
                <w:color w:val="000000"/>
                <w:sz w:val="20"/>
                <w:szCs w:val="20"/>
              </w:rPr>
              <w:t> </w:t>
            </w:r>
          </w:p>
          <w:p w14:paraId="757925DC" w14:textId="1406B560" w:rsidR="00366138" w:rsidRPr="00094800" w:rsidRDefault="00366138" w:rsidP="00366138">
            <w:pPr>
              <w:pStyle w:val="paragraph"/>
              <w:spacing w:before="0" w:beforeAutospacing="0" w:after="0" w:afterAutospacing="0"/>
              <w:ind w:left="360"/>
              <w:textAlignment w:val="baseline"/>
              <w:rPr>
                <w:rFonts w:ascii="Calibri" w:hAnsi="Calibri" w:cs="Calibri"/>
                <w:sz w:val="20"/>
                <w:szCs w:val="20"/>
              </w:rPr>
            </w:pPr>
          </w:p>
          <w:p w14:paraId="7C953E82" w14:textId="527B8EB2" w:rsidR="00811F13" w:rsidRPr="00811F13" w:rsidRDefault="00811F13" w:rsidP="00FE54CF">
            <w:pPr>
              <w:rPr>
                <w:rFonts w:cstheme="minorHAnsi"/>
                <w:b/>
                <w:bCs/>
                <w:sz w:val="20"/>
                <w:szCs w:val="20"/>
                <w:u w:val="single"/>
              </w:rPr>
            </w:pPr>
          </w:p>
        </w:tc>
        <w:tc>
          <w:tcPr>
            <w:tcW w:w="1520" w:type="dxa"/>
            <w:vMerge/>
            <w:shd w:val="clear" w:color="auto" w:fill="FFEFFF"/>
          </w:tcPr>
          <w:p w14:paraId="048BF811" w14:textId="77777777" w:rsidR="008E39B4" w:rsidRPr="00F9765D" w:rsidRDefault="008E39B4" w:rsidP="00FE54CF">
            <w:pPr>
              <w:rPr>
                <w:rFonts w:cstheme="minorHAnsi"/>
                <w:b/>
                <w:bCs/>
                <w:sz w:val="24"/>
                <w:szCs w:val="24"/>
                <w:u w:val="single"/>
              </w:rPr>
            </w:pPr>
          </w:p>
        </w:tc>
      </w:tr>
    </w:tbl>
    <w:p w14:paraId="42B3A29B" w14:textId="49864984" w:rsidR="0053445E" w:rsidRDefault="002105A7" w:rsidP="008E39B4"/>
    <w:sectPr w:rsidR="0053445E"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E0EDE" w14:textId="77777777" w:rsidR="002105A7" w:rsidRDefault="002105A7" w:rsidP="00017B74">
      <w:pPr>
        <w:spacing w:after="0" w:line="240" w:lineRule="auto"/>
      </w:pPr>
      <w:r>
        <w:separator/>
      </w:r>
    </w:p>
  </w:endnote>
  <w:endnote w:type="continuationSeparator" w:id="0">
    <w:p w14:paraId="7A75EB47" w14:textId="77777777" w:rsidR="002105A7" w:rsidRDefault="002105A7"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62BB6" w14:textId="77777777" w:rsidR="002105A7" w:rsidRDefault="002105A7" w:rsidP="00017B74">
      <w:pPr>
        <w:spacing w:after="0" w:line="240" w:lineRule="auto"/>
      </w:pPr>
      <w:r>
        <w:separator/>
      </w:r>
    </w:p>
  </w:footnote>
  <w:footnote w:type="continuationSeparator" w:id="0">
    <w:p w14:paraId="69E895CE" w14:textId="77777777" w:rsidR="002105A7" w:rsidRDefault="002105A7"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69D42F8"/>
    <w:multiLevelType w:val="multilevel"/>
    <w:tmpl w:val="B3E6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C64CCA"/>
    <w:multiLevelType w:val="multilevel"/>
    <w:tmpl w:val="714E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366B88"/>
    <w:multiLevelType w:val="multilevel"/>
    <w:tmpl w:val="36D0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896B45"/>
    <w:multiLevelType w:val="multilevel"/>
    <w:tmpl w:val="2230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CD2D40"/>
    <w:multiLevelType w:val="multilevel"/>
    <w:tmpl w:val="469A0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3529FD"/>
    <w:multiLevelType w:val="multilevel"/>
    <w:tmpl w:val="1F04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680BAA"/>
    <w:multiLevelType w:val="multilevel"/>
    <w:tmpl w:val="4574F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2733C0"/>
    <w:multiLevelType w:val="multilevel"/>
    <w:tmpl w:val="1968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461FA9"/>
    <w:multiLevelType w:val="multilevel"/>
    <w:tmpl w:val="9A0E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727699"/>
    <w:multiLevelType w:val="multilevel"/>
    <w:tmpl w:val="2C70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82229E"/>
    <w:multiLevelType w:val="multilevel"/>
    <w:tmpl w:val="976C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104651"/>
    <w:multiLevelType w:val="multilevel"/>
    <w:tmpl w:val="B3CE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7B2653"/>
    <w:multiLevelType w:val="multilevel"/>
    <w:tmpl w:val="FEFA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332945"/>
    <w:multiLevelType w:val="multilevel"/>
    <w:tmpl w:val="FFA28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D02CA8"/>
    <w:multiLevelType w:val="multilevel"/>
    <w:tmpl w:val="ACB4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DF72A6"/>
    <w:multiLevelType w:val="multilevel"/>
    <w:tmpl w:val="25E0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9E19ED"/>
    <w:multiLevelType w:val="multilevel"/>
    <w:tmpl w:val="8C48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4"/>
  </w:num>
  <w:num w:numId="3">
    <w:abstractNumId w:val="3"/>
  </w:num>
  <w:num w:numId="4">
    <w:abstractNumId w:val="10"/>
  </w:num>
  <w:num w:numId="5">
    <w:abstractNumId w:val="13"/>
  </w:num>
  <w:num w:numId="6">
    <w:abstractNumId w:val="1"/>
  </w:num>
  <w:num w:numId="7">
    <w:abstractNumId w:val="11"/>
  </w:num>
  <w:num w:numId="8">
    <w:abstractNumId w:val="6"/>
  </w:num>
  <w:num w:numId="9">
    <w:abstractNumId w:val="4"/>
  </w:num>
  <w:num w:numId="10">
    <w:abstractNumId w:val="7"/>
  </w:num>
  <w:num w:numId="11">
    <w:abstractNumId w:val="16"/>
  </w:num>
  <w:num w:numId="12">
    <w:abstractNumId w:val="2"/>
  </w:num>
  <w:num w:numId="13">
    <w:abstractNumId w:val="15"/>
  </w:num>
  <w:num w:numId="14">
    <w:abstractNumId w:val="9"/>
  </w:num>
  <w:num w:numId="15">
    <w:abstractNumId w:val="5"/>
  </w:num>
  <w:num w:numId="16">
    <w:abstractNumId w:val="12"/>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7415F"/>
    <w:rsid w:val="00094800"/>
    <w:rsid w:val="002105A7"/>
    <w:rsid w:val="002B0167"/>
    <w:rsid w:val="00366138"/>
    <w:rsid w:val="003E6B6F"/>
    <w:rsid w:val="00413E73"/>
    <w:rsid w:val="00440E6C"/>
    <w:rsid w:val="00487E07"/>
    <w:rsid w:val="005F4E99"/>
    <w:rsid w:val="00610F0A"/>
    <w:rsid w:val="007146EF"/>
    <w:rsid w:val="007F7E0C"/>
    <w:rsid w:val="00811F13"/>
    <w:rsid w:val="0083335D"/>
    <w:rsid w:val="00847F4E"/>
    <w:rsid w:val="00867D25"/>
    <w:rsid w:val="008B1952"/>
    <w:rsid w:val="008E39B4"/>
    <w:rsid w:val="00976C16"/>
    <w:rsid w:val="00A23F48"/>
    <w:rsid w:val="00A314F1"/>
    <w:rsid w:val="00A33841"/>
    <w:rsid w:val="00BA646E"/>
    <w:rsid w:val="00CA59AB"/>
    <w:rsid w:val="00D37F67"/>
    <w:rsid w:val="00DB0006"/>
    <w:rsid w:val="00DC23A5"/>
    <w:rsid w:val="00E5371A"/>
    <w:rsid w:val="00F43D58"/>
    <w:rsid w:val="00F9765D"/>
    <w:rsid w:val="00FB7D5A"/>
    <w:rsid w:val="00FE1C68"/>
    <w:rsid w:val="00FF6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paragraph" w:customStyle="1" w:styleId="paragraph">
    <w:name w:val="paragraph"/>
    <w:basedOn w:val="Normal"/>
    <w:rsid w:val="00D37F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37F67"/>
  </w:style>
  <w:style w:type="character" w:customStyle="1" w:styleId="eop">
    <w:name w:val="eop"/>
    <w:basedOn w:val="DefaultParagraphFont"/>
    <w:rsid w:val="00D37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866979">
      <w:bodyDiv w:val="1"/>
      <w:marLeft w:val="0"/>
      <w:marRight w:val="0"/>
      <w:marTop w:val="0"/>
      <w:marBottom w:val="0"/>
      <w:divBdr>
        <w:top w:val="none" w:sz="0" w:space="0" w:color="auto"/>
        <w:left w:val="none" w:sz="0" w:space="0" w:color="auto"/>
        <w:bottom w:val="none" w:sz="0" w:space="0" w:color="auto"/>
        <w:right w:val="none" w:sz="0" w:space="0" w:color="auto"/>
      </w:divBdr>
      <w:divsChild>
        <w:div w:id="1252200250">
          <w:marLeft w:val="0"/>
          <w:marRight w:val="0"/>
          <w:marTop w:val="0"/>
          <w:marBottom w:val="0"/>
          <w:divBdr>
            <w:top w:val="none" w:sz="0" w:space="0" w:color="auto"/>
            <w:left w:val="none" w:sz="0" w:space="0" w:color="auto"/>
            <w:bottom w:val="none" w:sz="0" w:space="0" w:color="auto"/>
            <w:right w:val="none" w:sz="0" w:space="0" w:color="auto"/>
          </w:divBdr>
        </w:div>
        <w:div w:id="669602757">
          <w:marLeft w:val="0"/>
          <w:marRight w:val="0"/>
          <w:marTop w:val="0"/>
          <w:marBottom w:val="0"/>
          <w:divBdr>
            <w:top w:val="none" w:sz="0" w:space="0" w:color="auto"/>
            <w:left w:val="none" w:sz="0" w:space="0" w:color="auto"/>
            <w:bottom w:val="none" w:sz="0" w:space="0" w:color="auto"/>
            <w:right w:val="none" w:sz="0" w:space="0" w:color="auto"/>
          </w:divBdr>
        </w:div>
        <w:div w:id="224266980">
          <w:marLeft w:val="0"/>
          <w:marRight w:val="0"/>
          <w:marTop w:val="0"/>
          <w:marBottom w:val="0"/>
          <w:divBdr>
            <w:top w:val="none" w:sz="0" w:space="0" w:color="auto"/>
            <w:left w:val="none" w:sz="0" w:space="0" w:color="auto"/>
            <w:bottom w:val="none" w:sz="0" w:space="0" w:color="auto"/>
            <w:right w:val="none" w:sz="0" w:space="0" w:color="auto"/>
          </w:divBdr>
        </w:div>
        <w:div w:id="1543321389">
          <w:marLeft w:val="0"/>
          <w:marRight w:val="0"/>
          <w:marTop w:val="0"/>
          <w:marBottom w:val="0"/>
          <w:divBdr>
            <w:top w:val="none" w:sz="0" w:space="0" w:color="auto"/>
            <w:left w:val="none" w:sz="0" w:space="0" w:color="auto"/>
            <w:bottom w:val="none" w:sz="0" w:space="0" w:color="auto"/>
            <w:right w:val="none" w:sz="0" w:space="0" w:color="auto"/>
          </w:divBdr>
        </w:div>
        <w:div w:id="202138078">
          <w:marLeft w:val="0"/>
          <w:marRight w:val="0"/>
          <w:marTop w:val="0"/>
          <w:marBottom w:val="0"/>
          <w:divBdr>
            <w:top w:val="none" w:sz="0" w:space="0" w:color="auto"/>
            <w:left w:val="none" w:sz="0" w:space="0" w:color="auto"/>
            <w:bottom w:val="none" w:sz="0" w:space="0" w:color="auto"/>
            <w:right w:val="none" w:sz="0" w:space="0" w:color="auto"/>
          </w:divBdr>
        </w:div>
        <w:div w:id="456724565">
          <w:marLeft w:val="0"/>
          <w:marRight w:val="0"/>
          <w:marTop w:val="0"/>
          <w:marBottom w:val="0"/>
          <w:divBdr>
            <w:top w:val="none" w:sz="0" w:space="0" w:color="auto"/>
            <w:left w:val="none" w:sz="0" w:space="0" w:color="auto"/>
            <w:bottom w:val="none" w:sz="0" w:space="0" w:color="auto"/>
            <w:right w:val="none" w:sz="0" w:space="0" w:color="auto"/>
          </w:divBdr>
        </w:div>
        <w:div w:id="379330249">
          <w:marLeft w:val="0"/>
          <w:marRight w:val="0"/>
          <w:marTop w:val="0"/>
          <w:marBottom w:val="0"/>
          <w:divBdr>
            <w:top w:val="none" w:sz="0" w:space="0" w:color="auto"/>
            <w:left w:val="none" w:sz="0" w:space="0" w:color="auto"/>
            <w:bottom w:val="none" w:sz="0" w:space="0" w:color="auto"/>
            <w:right w:val="none" w:sz="0" w:space="0" w:color="auto"/>
          </w:divBdr>
        </w:div>
      </w:divsChild>
    </w:div>
    <w:div w:id="1399281881">
      <w:bodyDiv w:val="1"/>
      <w:marLeft w:val="0"/>
      <w:marRight w:val="0"/>
      <w:marTop w:val="0"/>
      <w:marBottom w:val="0"/>
      <w:divBdr>
        <w:top w:val="none" w:sz="0" w:space="0" w:color="auto"/>
        <w:left w:val="none" w:sz="0" w:space="0" w:color="auto"/>
        <w:bottom w:val="none" w:sz="0" w:space="0" w:color="auto"/>
        <w:right w:val="none" w:sz="0" w:space="0" w:color="auto"/>
      </w:divBdr>
      <w:divsChild>
        <w:div w:id="501505497">
          <w:marLeft w:val="0"/>
          <w:marRight w:val="0"/>
          <w:marTop w:val="0"/>
          <w:marBottom w:val="0"/>
          <w:divBdr>
            <w:top w:val="none" w:sz="0" w:space="0" w:color="auto"/>
            <w:left w:val="none" w:sz="0" w:space="0" w:color="auto"/>
            <w:bottom w:val="none" w:sz="0" w:space="0" w:color="auto"/>
            <w:right w:val="none" w:sz="0" w:space="0" w:color="auto"/>
          </w:divBdr>
          <w:divsChild>
            <w:div w:id="1155876535">
              <w:marLeft w:val="0"/>
              <w:marRight w:val="0"/>
              <w:marTop w:val="0"/>
              <w:marBottom w:val="0"/>
              <w:divBdr>
                <w:top w:val="none" w:sz="0" w:space="0" w:color="auto"/>
                <w:left w:val="none" w:sz="0" w:space="0" w:color="auto"/>
                <w:bottom w:val="none" w:sz="0" w:space="0" w:color="auto"/>
                <w:right w:val="none" w:sz="0" w:space="0" w:color="auto"/>
              </w:divBdr>
            </w:div>
            <w:div w:id="539703357">
              <w:marLeft w:val="0"/>
              <w:marRight w:val="0"/>
              <w:marTop w:val="0"/>
              <w:marBottom w:val="0"/>
              <w:divBdr>
                <w:top w:val="none" w:sz="0" w:space="0" w:color="auto"/>
                <w:left w:val="none" w:sz="0" w:space="0" w:color="auto"/>
                <w:bottom w:val="none" w:sz="0" w:space="0" w:color="auto"/>
                <w:right w:val="none" w:sz="0" w:space="0" w:color="auto"/>
              </w:divBdr>
            </w:div>
          </w:divsChild>
        </w:div>
        <w:div w:id="1146774893">
          <w:marLeft w:val="0"/>
          <w:marRight w:val="0"/>
          <w:marTop w:val="0"/>
          <w:marBottom w:val="0"/>
          <w:divBdr>
            <w:top w:val="none" w:sz="0" w:space="0" w:color="auto"/>
            <w:left w:val="none" w:sz="0" w:space="0" w:color="auto"/>
            <w:bottom w:val="none" w:sz="0" w:space="0" w:color="auto"/>
            <w:right w:val="none" w:sz="0" w:space="0" w:color="auto"/>
          </w:divBdr>
          <w:divsChild>
            <w:div w:id="1671059778">
              <w:marLeft w:val="0"/>
              <w:marRight w:val="0"/>
              <w:marTop w:val="0"/>
              <w:marBottom w:val="0"/>
              <w:divBdr>
                <w:top w:val="none" w:sz="0" w:space="0" w:color="auto"/>
                <w:left w:val="none" w:sz="0" w:space="0" w:color="auto"/>
                <w:bottom w:val="none" w:sz="0" w:space="0" w:color="auto"/>
                <w:right w:val="none" w:sz="0" w:space="0" w:color="auto"/>
              </w:divBdr>
            </w:div>
            <w:div w:id="1839924683">
              <w:marLeft w:val="0"/>
              <w:marRight w:val="0"/>
              <w:marTop w:val="0"/>
              <w:marBottom w:val="0"/>
              <w:divBdr>
                <w:top w:val="none" w:sz="0" w:space="0" w:color="auto"/>
                <w:left w:val="none" w:sz="0" w:space="0" w:color="auto"/>
                <w:bottom w:val="none" w:sz="0" w:space="0" w:color="auto"/>
                <w:right w:val="none" w:sz="0" w:space="0" w:color="auto"/>
              </w:divBdr>
            </w:div>
          </w:divsChild>
        </w:div>
        <w:div w:id="1663268661">
          <w:marLeft w:val="0"/>
          <w:marRight w:val="0"/>
          <w:marTop w:val="0"/>
          <w:marBottom w:val="0"/>
          <w:divBdr>
            <w:top w:val="none" w:sz="0" w:space="0" w:color="auto"/>
            <w:left w:val="none" w:sz="0" w:space="0" w:color="auto"/>
            <w:bottom w:val="none" w:sz="0" w:space="0" w:color="auto"/>
            <w:right w:val="none" w:sz="0" w:space="0" w:color="auto"/>
          </w:divBdr>
          <w:divsChild>
            <w:div w:id="861938070">
              <w:marLeft w:val="0"/>
              <w:marRight w:val="0"/>
              <w:marTop w:val="0"/>
              <w:marBottom w:val="0"/>
              <w:divBdr>
                <w:top w:val="none" w:sz="0" w:space="0" w:color="auto"/>
                <w:left w:val="none" w:sz="0" w:space="0" w:color="auto"/>
                <w:bottom w:val="none" w:sz="0" w:space="0" w:color="auto"/>
                <w:right w:val="none" w:sz="0" w:space="0" w:color="auto"/>
              </w:divBdr>
            </w:div>
            <w:div w:id="1509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8919">
      <w:bodyDiv w:val="1"/>
      <w:marLeft w:val="0"/>
      <w:marRight w:val="0"/>
      <w:marTop w:val="0"/>
      <w:marBottom w:val="0"/>
      <w:divBdr>
        <w:top w:val="none" w:sz="0" w:space="0" w:color="auto"/>
        <w:left w:val="none" w:sz="0" w:space="0" w:color="auto"/>
        <w:bottom w:val="none" w:sz="0" w:space="0" w:color="auto"/>
        <w:right w:val="none" w:sz="0" w:space="0" w:color="auto"/>
      </w:divBdr>
      <w:divsChild>
        <w:div w:id="1615794637">
          <w:marLeft w:val="0"/>
          <w:marRight w:val="0"/>
          <w:marTop w:val="0"/>
          <w:marBottom w:val="0"/>
          <w:divBdr>
            <w:top w:val="none" w:sz="0" w:space="0" w:color="auto"/>
            <w:left w:val="none" w:sz="0" w:space="0" w:color="auto"/>
            <w:bottom w:val="none" w:sz="0" w:space="0" w:color="auto"/>
            <w:right w:val="none" w:sz="0" w:space="0" w:color="auto"/>
          </w:divBdr>
          <w:divsChild>
            <w:div w:id="363791814">
              <w:marLeft w:val="0"/>
              <w:marRight w:val="0"/>
              <w:marTop w:val="0"/>
              <w:marBottom w:val="0"/>
              <w:divBdr>
                <w:top w:val="none" w:sz="0" w:space="0" w:color="auto"/>
                <w:left w:val="none" w:sz="0" w:space="0" w:color="auto"/>
                <w:bottom w:val="none" w:sz="0" w:space="0" w:color="auto"/>
                <w:right w:val="none" w:sz="0" w:space="0" w:color="auto"/>
              </w:divBdr>
            </w:div>
            <w:div w:id="1776516411">
              <w:marLeft w:val="0"/>
              <w:marRight w:val="0"/>
              <w:marTop w:val="0"/>
              <w:marBottom w:val="0"/>
              <w:divBdr>
                <w:top w:val="none" w:sz="0" w:space="0" w:color="auto"/>
                <w:left w:val="none" w:sz="0" w:space="0" w:color="auto"/>
                <w:bottom w:val="none" w:sz="0" w:space="0" w:color="auto"/>
                <w:right w:val="none" w:sz="0" w:space="0" w:color="auto"/>
              </w:divBdr>
            </w:div>
          </w:divsChild>
        </w:div>
        <w:div w:id="1600143711">
          <w:marLeft w:val="0"/>
          <w:marRight w:val="0"/>
          <w:marTop w:val="0"/>
          <w:marBottom w:val="0"/>
          <w:divBdr>
            <w:top w:val="none" w:sz="0" w:space="0" w:color="auto"/>
            <w:left w:val="none" w:sz="0" w:space="0" w:color="auto"/>
            <w:bottom w:val="none" w:sz="0" w:space="0" w:color="auto"/>
            <w:right w:val="none" w:sz="0" w:space="0" w:color="auto"/>
          </w:divBdr>
          <w:divsChild>
            <w:div w:id="1996953626">
              <w:marLeft w:val="0"/>
              <w:marRight w:val="0"/>
              <w:marTop w:val="0"/>
              <w:marBottom w:val="0"/>
              <w:divBdr>
                <w:top w:val="none" w:sz="0" w:space="0" w:color="auto"/>
                <w:left w:val="none" w:sz="0" w:space="0" w:color="auto"/>
                <w:bottom w:val="none" w:sz="0" w:space="0" w:color="auto"/>
                <w:right w:val="none" w:sz="0" w:space="0" w:color="auto"/>
              </w:divBdr>
            </w:div>
            <w:div w:id="432171291">
              <w:marLeft w:val="0"/>
              <w:marRight w:val="0"/>
              <w:marTop w:val="0"/>
              <w:marBottom w:val="0"/>
              <w:divBdr>
                <w:top w:val="none" w:sz="0" w:space="0" w:color="auto"/>
                <w:left w:val="none" w:sz="0" w:space="0" w:color="auto"/>
                <w:bottom w:val="none" w:sz="0" w:space="0" w:color="auto"/>
                <w:right w:val="none" w:sz="0" w:space="0" w:color="auto"/>
              </w:divBdr>
            </w:div>
          </w:divsChild>
        </w:div>
        <w:div w:id="113986153">
          <w:marLeft w:val="0"/>
          <w:marRight w:val="0"/>
          <w:marTop w:val="0"/>
          <w:marBottom w:val="0"/>
          <w:divBdr>
            <w:top w:val="none" w:sz="0" w:space="0" w:color="auto"/>
            <w:left w:val="none" w:sz="0" w:space="0" w:color="auto"/>
            <w:bottom w:val="none" w:sz="0" w:space="0" w:color="auto"/>
            <w:right w:val="none" w:sz="0" w:space="0" w:color="auto"/>
          </w:divBdr>
          <w:divsChild>
            <w:div w:id="1724405482">
              <w:marLeft w:val="0"/>
              <w:marRight w:val="0"/>
              <w:marTop w:val="0"/>
              <w:marBottom w:val="0"/>
              <w:divBdr>
                <w:top w:val="none" w:sz="0" w:space="0" w:color="auto"/>
                <w:left w:val="none" w:sz="0" w:space="0" w:color="auto"/>
                <w:bottom w:val="none" w:sz="0" w:space="0" w:color="auto"/>
                <w:right w:val="none" w:sz="0" w:space="0" w:color="auto"/>
              </w:divBdr>
            </w:div>
            <w:div w:id="14355974">
              <w:marLeft w:val="0"/>
              <w:marRight w:val="0"/>
              <w:marTop w:val="0"/>
              <w:marBottom w:val="0"/>
              <w:divBdr>
                <w:top w:val="none" w:sz="0" w:space="0" w:color="auto"/>
                <w:left w:val="none" w:sz="0" w:space="0" w:color="auto"/>
                <w:bottom w:val="none" w:sz="0" w:space="0" w:color="auto"/>
                <w:right w:val="none" w:sz="0" w:space="0" w:color="auto"/>
              </w:divBdr>
            </w:div>
          </w:divsChild>
        </w:div>
        <w:div w:id="588195808">
          <w:marLeft w:val="0"/>
          <w:marRight w:val="0"/>
          <w:marTop w:val="0"/>
          <w:marBottom w:val="0"/>
          <w:divBdr>
            <w:top w:val="none" w:sz="0" w:space="0" w:color="auto"/>
            <w:left w:val="none" w:sz="0" w:space="0" w:color="auto"/>
            <w:bottom w:val="none" w:sz="0" w:space="0" w:color="auto"/>
            <w:right w:val="none" w:sz="0" w:space="0" w:color="auto"/>
          </w:divBdr>
          <w:divsChild>
            <w:div w:id="1071345410">
              <w:marLeft w:val="0"/>
              <w:marRight w:val="0"/>
              <w:marTop w:val="0"/>
              <w:marBottom w:val="0"/>
              <w:divBdr>
                <w:top w:val="none" w:sz="0" w:space="0" w:color="auto"/>
                <w:left w:val="none" w:sz="0" w:space="0" w:color="auto"/>
                <w:bottom w:val="none" w:sz="0" w:space="0" w:color="auto"/>
                <w:right w:val="none" w:sz="0" w:space="0" w:color="auto"/>
              </w:divBdr>
            </w:div>
            <w:div w:id="6247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18166">
      <w:bodyDiv w:val="1"/>
      <w:marLeft w:val="0"/>
      <w:marRight w:val="0"/>
      <w:marTop w:val="0"/>
      <w:marBottom w:val="0"/>
      <w:divBdr>
        <w:top w:val="none" w:sz="0" w:space="0" w:color="auto"/>
        <w:left w:val="none" w:sz="0" w:space="0" w:color="auto"/>
        <w:bottom w:val="none" w:sz="0" w:space="0" w:color="auto"/>
        <w:right w:val="none" w:sz="0" w:space="0" w:color="auto"/>
      </w:divBdr>
      <w:divsChild>
        <w:div w:id="1311595614">
          <w:marLeft w:val="0"/>
          <w:marRight w:val="0"/>
          <w:marTop w:val="0"/>
          <w:marBottom w:val="0"/>
          <w:divBdr>
            <w:top w:val="none" w:sz="0" w:space="0" w:color="auto"/>
            <w:left w:val="none" w:sz="0" w:space="0" w:color="auto"/>
            <w:bottom w:val="none" w:sz="0" w:space="0" w:color="auto"/>
            <w:right w:val="none" w:sz="0" w:space="0" w:color="auto"/>
          </w:divBdr>
        </w:div>
        <w:div w:id="128011836">
          <w:marLeft w:val="0"/>
          <w:marRight w:val="0"/>
          <w:marTop w:val="0"/>
          <w:marBottom w:val="0"/>
          <w:divBdr>
            <w:top w:val="none" w:sz="0" w:space="0" w:color="auto"/>
            <w:left w:val="none" w:sz="0" w:space="0" w:color="auto"/>
            <w:bottom w:val="none" w:sz="0" w:space="0" w:color="auto"/>
            <w:right w:val="none" w:sz="0" w:space="0" w:color="auto"/>
          </w:divBdr>
        </w:div>
      </w:divsChild>
    </w:div>
    <w:div w:id="2045784216">
      <w:bodyDiv w:val="1"/>
      <w:marLeft w:val="0"/>
      <w:marRight w:val="0"/>
      <w:marTop w:val="0"/>
      <w:marBottom w:val="0"/>
      <w:divBdr>
        <w:top w:val="none" w:sz="0" w:space="0" w:color="auto"/>
        <w:left w:val="none" w:sz="0" w:space="0" w:color="auto"/>
        <w:bottom w:val="none" w:sz="0" w:space="0" w:color="auto"/>
        <w:right w:val="none" w:sz="0" w:space="0" w:color="auto"/>
      </w:divBdr>
      <w:divsChild>
        <w:div w:id="1777171770">
          <w:marLeft w:val="0"/>
          <w:marRight w:val="0"/>
          <w:marTop w:val="0"/>
          <w:marBottom w:val="0"/>
          <w:divBdr>
            <w:top w:val="none" w:sz="0" w:space="0" w:color="auto"/>
            <w:left w:val="none" w:sz="0" w:space="0" w:color="auto"/>
            <w:bottom w:val="none" w:sz="0" w:space="0" w:color="auto"/>
            <w:right w:val="none" w:sz="0" w:space="0" w:color="auto"/>
          </w:divBdr>
          <w:divsChild>
            <w:div w:id="651525049">
              <w:marLeft w:val="0"/>
              <w:marRight w:val="0"/>
              <w:marTop w:val="0"/>
              <w:marBottom w:val="0"/>
              <w:divBdr>
                <w:top w:val="none" w:sz="0" w:space="0" w:color="auto"/>
                <w:left w:val="none" w:sz="0" w:space="0" w:color="auto"/>
                <w:bottom w:val="none" w:sz="0" w:space="0" w:color="auto"/>
                <w:right w:val="none" w:sz="0" w:space="0" w:color="auto"/>
              </w:divBdr>
            </w:div>
            <w:div w:id="186140896">
              <w:marLeft w:val="0"/>
              <w:marRight w:val="0"/>
              <w:marTop w:val="0"/>
              <w:marBottom w:val="0"/>
              <w:divBdr>
                <w:top w:val="none" w:sz="0" w:space="0" w:color="auto"/>
                <w:left w:val="none" w:sz="0" w:space="0" w:color="auto"/>
                <w:bottom w:val="none" w:sz="0" w:space="0" w:color="auto"/>
                <w:right w:val="none" w:sz="0" w:space="0" w:color="auto"/>
              </w:divBdr>
            </w:div>
          </w:divsChild>
        </w:div>
        <w:div w:id="2036689532">
          <w:marLeft w:val="0"/>
          <w:marRight w:val="0"/>
          <w:marTop w:val="0"/>
          <w:marBottom w:val="0"/>
          <w:divBdr>
            <w:top w:val="none" w:sz="0" w:space="0" w:color="auto"/>
            <w:left w:val="none" w:sz="0" w:space="0" w:color="auto"/>
            <w:bottom w:val="none" w:sz="0" w:space="0" w:color="auto"/>
            <w:right w:val="none" w:sz="0" w:space="0" w:color="auto"/>
          </w:divBdr>
          <w:divsChild>
            <w:div w:id="917985102">
              <w:marLeft w:val="0"/>
              <w:marRight w:val="0"/>
              <w:marTop w:val="0"/>
              <w:marBottom w:val="0"/>
              <w:divBdr>
                <w:top w:val="none" w:sz="0" w:space="0" w:color="auto"/>
                <w:left w:val="none" w:sz="0" w:space="0" w:color="auto"/>
                <w:bottom w:val="none" w:sz="0" w:space="0" w:color="auto"/>
                <w:right w:val="none" w:sz="0" w:space="0" w:color="auto"/>
              </w:divBdr>
            </w:div>
            <w:div w:id="1597900597">
              <w:marLeft w:val="0"/>
              <w:marRight w:val="0"/>
              <w:marTop w:val="0"/>
              <w:marBottom w:val="0"/>
              <w:divBdr>
                <w:top w:val="none" w:sz="0" w:space="0" w:color="auto"/>
                <w:left w:val="none" w:sz="0" w:space="0" w:color="auto"/>
                <w:bottom w:val="none" w:sz="0" w:space="0" w:color="auto"/>
                <w:right w:val="none" w:sz="0" w:space="0" w:color="auto"/>
              </w:divBdr>
            </w:div>
          </w:divsChild>
        </w:div>
        <w:div w:id="1652058739">
          <w:marLeft w:val="0"/>
          <w:marRight w:val="0"/>
          <w:marTop w:val="0"/>
          <w:marBottom w:val="0"/>
          <w:divBdr>
            <w:top w:val="none" w:sz="0" w:space="0" w:color="auto"/>
            <w:left w:val="none" w:sz="0" w:space="0" w:color="auto"/>
            <w:bottom w:val="none" w:sz="0" w:space="0" w:color="auto"/>
            <w:right w:val="none" w:sz="0" w:space="0" w:color="auto"/>
          </w:divBdr>
          <w:divsChild>
            <w:div w:id="1114641509">
              <w:marLeft w:val="0"/>
              <w:marRight w:val="0"/>
              <w:marTop w:val="0"/>
              <w:marBottom w:val="0"/>
              <w:divBdr>
                <w:top w:val="none" w:sz="0" w:space="0" w:color="auto"/>
                <w:left w:val="none" w:sz="0" w:space="0" w:color="auto"/>
                <w:bottom w:val="none" w:sz="0" w:space="0" w:color="auto"/>
                <w:right w:val="none" w:sz="0" w:space="0" w:color="auto"/>
              </w:divBdr>
            </w:div>
            <w:div w:id="63837074">
              <w:marLeft w:val="0"/>
              <w:marRight w:val="0"/>
              <w:marTop w:val="0"/>
              <w:marBottom w:val="0"/>
              <w:divBdr>
                <w:top w:val="none" w:sz="0" w:space="0" w:color="auto"/>
                <w:left w:val="none" w:sz="0" w:space="0" w:color="auto"/>
                <w:bottom w:val="none" w:sz="0" w:space="0" w:color="auto"/>
                <w:right w:val="none" w:sz="0" w:space="0" w:color="auto"/>
              </w:divBdr>
            </w:div>
          </w:divsChild>
        </w:div>
        <w:div w:id="240332844">
          <w:marLeft w:val="0"/>
          <w:marRight w:val="0"/>
          <w:marTop w:val="0"/>
          <w:marBottom w:val="0"/>
          <w:divBdr>
            <w:top w:val="none" w:sz="0" w:space="0" w:color="auto"/>
            <w:left w:val="none" w:sz="0" w:space="0" w:color="auto"/>
            <w:bottom w:val="none" w:sz="0" w:space="0" w:color="auto"/>
            <w:right w:val="none" w:sz="0" w:space="0" w:color="auto"/>
          </w:divBdr>
          <w:divsChild>
            <w:div w:id="1616017784">
              <w:marLeft w:val="0"/>
              <w:marRight w:val="0"/>
              <w:marTop w:val="0"/>
              <w:marBottom w:val="0"/>
              <w:divBdr>
                <w:top w:val="none" w:sz="0" w:space="0" w:color="auto"/>
                <w:left w:val="none" w:sz="0" w:space="0" w:color="auto"/>
                <w:bottom w:val="none" w:sz="0" w:space="0" w:color="auto"/>
                <w:right w:val="none" w:sz="0" w:space="0" w:color="auto"/>
              </w:divBdr>
            </w:div>
            <w:div w:id="20254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JHolmes</cp:lastModifiedBy>
  <cp:revision>2</cp:revision>
  <dcterms:created xsi:type="dcterms:W3CDTF">2022-06-06T08:42:00Z</dcterms:created>
  <dcterms:modified xsi:type="dcterms:W3CDTF">2022-06-06T08:42:00Z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